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CB1" w:rsidRDefault="001B6B6B" w:rsidP="00A06440">
      <w:pPr>
        <w:pStyle w:val="NormaleWeb"/>
        <w:shd w:val="clear" w:color="auto" w:fill="FFFFFF"/>
        <w:spacing w:before="0" w:beforeAutospacing="0" w:after="150" w:afterAutospacing="0" w:line="27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VACCINAZIONE ANTIDIFTERICA</w:t>
      </w:r>
      <w:bookmarkStart w:id="0" w:name="_GoBack"/>
      <w:bookmarkEnd w:id="0"/>
    </w:p>
    <w:p w:rsidR="00CD5D15" w:rsidRPr="00A06440" w:rsidRDefault="00BC5AE5" w:rsidP="00CD5D15">
      <w:pPr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Che cosa è LA DIFTERITE</w:t>
      </w:r>
    </w:p>
    <w:p w:rsidR="00BC5AE5" w:rsidRDefault="00BC5AE5" w:rsidP="00D03CB1">
      <w:pPr>
        <w:pStyle w:val="Normale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sz w:val="21"/>
          <w:szCs w:val="21"/>
        </w:rPr>
      </w:pPr>
      <w:r w:rsidRPr="00BC5AE5">
        <w:rPr>
          <w:rFonts w:ascii="Arial" w:hAnsi="Arial" w:cs="Arial"/>
          <w:sz w:val="21"/>
          <w:szCs w:val="21"/>
        </w:rPr>
        <w:t>La difte</w:t>
      </w:r>
      <w:r>
        <w:rPr>
          <w:rFonts w:ascii="Arial" w:hAnsi="Arial" w:cs="Arial"/>
          <w:sz w:val="21"/>
          <w:szCs w:val="21"/>
        </w:rPr>
        <w:t xml:space="preserve">rite è provocata da un batterio, </w:t>
      </w:r>
      <w:r w:rsidR="00E64197">
        <w:rPr>
          <w:rFonts w:ascii="Arial" w:hAnsi="Arial" w:cs="Arial"/>
          <w:sz w:val="21"/>
          <w:szCs w:val="21"/>
        </w:rPr>
        <w:t xml:space="preserve">il </w:t>
      </w:r>
      <w:proofErr w:type="spellStart"/>
      <w:r w:rsidR="00E64197" w:rsidRPr="00E64197">
        <w:rPr>
          <w:rFonts w:ascii="Arial" w:hAnsi="Arial" w:cs="Arial"/>
          <w:i/>
          <w:sz w:val="21"/>
          <w:szCs w:val="21"/>
        </w:rPr>
        <w:t>Corynebacterium</w:t>
      </w:r>
      <w:proofErr w:type="spellEnd"/>
      <w:r w:rsidR="00E64197" w:rsidRPr="00E64197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E64197" w:rsidRPr="00E64197">
        <w:rPr>
          <w:rFonts w:ascii="Arial" w:hAnsi="Arial" w:cs="Arial"/>
          <w:i/>
          <w:sz w:val="21"/>
          <w:szCs w:val="21"/>
        </w:rPr>
        <w:t>diphtheriae</w:t>
      </w:r>
      <w:proofErr w:type="spellEnd"/>
      <w:r w:rsidR="00E64197">
        <w:rPr>
          <w:rFonts w:ascii="Arial" w:hAnsi="Arial" w:cs="Arial"/>
          <w:sz w:val="21"/>
          <w:szCs w:val="21"/>
        </w:rPr>
        <w:t>. Il batterio</w:t>
      </w:r>
      <w:r w:rsidRPr="00BC5AE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è un ospite comune della </w:t>
      </w:r>
      <w:r w:rsidRPr="00BC5AE5">
        <w:rPr>
          <w:rFonts w:ascii="Arial" w:hAnsi="Arial" w:cs="Arial"/>
          <w:sz w:val="21"/>
          <w:szCs w:val="21"/>
        </w:rPr>
        <w:t>faringe</w:t>
      </w:r>
      <w:r>
        <w:rPr>
          <w:rFonts w:ascii="Arial" w:hAnsi="Arial" w:cs="Arial"/>
          <w:sz w:val="21"/>
          <w:szCs w:val="21"/>
        </w:rPr>
        <w:t xml:space="preserve"> e possiede in alcuni casi una vi</w:t>
      </w:r>
      <w:r w:rsidR="00E64197">
        <w:rPr>
          <w:rFonts w:ascii="Arial" w:hAnsi="Arial" w:cs="Arial"/>
          <w:sz w:val="21"/>
          <w:szCs w:val="21"/>
        </w:rPr>
        <w:t>rulenza locale diretta</w:t>
      </w:r>
      <w:r>
        <w:rPr>
          <w:rFonts w:ascii="Arial" w:hAnsi="Arial" w:cs="Arial"/>
          <w:sz w:val="21"/>
          <w:szCs w:val="21"/>
        </w:rPr>
        <w:t xml:space="preserve">; tuttavia se è </w:t>
      </w:r>
      <w:r w:rsidRPr="00BC5AE5">
        <w:rPr>
          <w:rFonts w:ascii="Arial" w:hAnsi="Arial" w:cs="Arial"/>
          <w:sz w:val="21"/>
          <w:szCs w:val="21"/>
        </w:rPr>
        <w:t xml:space="preserve">infettato da un fago </w:t>
      </w:r>
      <w:r>
        <w:rPr>
          <w:rFonts w:ascii="Arial" w:hAnsi="Arial" w:cs="Arial"/>
          <w:sz w:val="21"/>
          <w:szCs w:val="21"/>
        </w:rPr>
        <w:t xml:space="preserve">(virus dei batteri) produce una tossina A-B </w:t>
      </w:r>
      <w:r w:rsidRPr="00BC5AE5">
        <w:rPr>
          <w:rFonts w:ascii="Arial" w:hAnsi="Arial" w:cs="Arial"/>
          <w:sz w:val="21"/>
          <w:szCs w:val="21"/>
        </w:rPr>
        <w:t>in grado di bloccare la sintesi proteica nelle cellule del</w:t>
      </w:r>
      <w:r w:rsidR="00E64197">
        <w:rPr>
          <w:rFonts w:ascii="Arial" w:hAnsi="Arial" w:cs="Arial"/>
          <w:sz w:val="21"/>
          <w:szCs w:val="21"/>
        </w:rPr>
        <w:t xml:space="preserve">l'organismo umano provocando faringite e laringite difterica con </w:t>
      </w:r>
      <w:r w:rsidR="00E64197" w:rsidRPr="00E64197">
        <w:rPr>
          <w:rFonts w:ascii="Arial" w:hAnsi="Arial" w:cs="Arial"/>
          <w:sz w:val="21"/>
          <w:szCs w:val="21"/>
        </w:rPr>
        <w:t>linfoadenopatia cervicale che, associata al contestuale edema dei tessuti molli, è responsabile dell'aspetto "proconsolare" o "taurino" del collo dei soggetti affetti da difterite.</w:t>
      </w:r>
      <w:r w:rsidR="00E64197">
        <w:rPr>
          <w:rFonts w:ascii="Arial" w:hAnsi="Arial" w:cs="Arial"/>
          <w:sz w:val="21"/>
          <w:szCs w:val="21"/>
        </w:rPr>
        <w:t xml:space="preserve"> A questa sintomatologia si associa interessamento cardiaco e nervoso che in breve tempo portano alla morte della persona.</w:t>
      </w:r>
    </w:p>
    <w:p w:rsidR="00D03CB1" w:rsidRDefault="00D03CB1" w:rsidP="00D03CB1">
      <w:pPr>
        <w:pStyle w:val="Normale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b/>
          <w:sz w:val="21"/>
          <w:szCs w:val="21"/>
        </w:rPr>
      </w:pPr>
      <w:r w:rsidRPr="00B53BAD">
        <w:rPr>
          <w:rFonts w:ascii="Arial" w:hAnsi="Arial" w:cs="Arial"/>
          <w:b/>
          <w:sz w:val="21"/>
          <w:szCs w:val="21"/>
        </w:rPr>
        <w:t>COME SI PRENDE</w:t>
      </w:r>
    </w:p>
    <w:p w:rsidR="00D03CB1" w:rsidRDefault="00BC5AE5" w:rsidP="00D03CB1">
      <w:pPr>
        <w:pStyle w:val="Normale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considerazione che il batterio è presente nella faringe della maggior parte delle persone non è possibile prevedere la produzione di tossina difterica e non ci sono elementi predittivi che possano indicare in anticipo tale produzione.</w:t>
      </w:r>
    </w:p>
    <w:p w:rsidR="00BC5AE5" w:rsidRDefault="00BC5AE5" w:rsidP="00D03CB1">
      <w:pPr>
        <w:pStyle w:val="Normale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b/>
          <w:sz w:val="21"/>
          <w:szCs w:val="21"/>
        </w:rPr>
      </w:pPr>
      <w:r w:rsidRPr="00BC5AE5">
        <w:rPr>
          <w:rFonts w:ascii="Arial" w:hAnsi="Arial" w:cs="Arial"/>
          <w:b/>
          <w:sz w:val="21"/>
          <w:szCs w:val="21"/>
        </w:rPr>
        <w:t>COME SI PREVIENE</w:t>
      </w:r>
    </w:p>
    <w:p w:rsidR="00BC5AE5" w:rsidRPr="00413608" w:rsidRDefault="00BC5AE5" w:rsidP="00413608">
      <w:pPr>
        <w:pStyle w:val="NormaleWeb"/>
        <w:shd w:val="clear" w:color="auto" w:fill="FFFFFF"/>
        <w:spacing w:after="150" w:line="270" w:lineRule="atLeast"/>
        <w:rPr>
          <w:rFonts w:ascii="Arial" w:hAnsi="Arial" w:cs="Arial"/>
          <w:sz w:val="21"/>
          <w:szCs w:val="21"/>
        </w:rPr>
      </w:pPr>
      <w:r w:rsidRPr="00413608">
        <w:rPr>
          <w:rFonts w:ascii="Arial" w:hAnsi="Arial" w:cs="Arial"/>
          <w:sz w:val="21"/>
          <w:szCs w:val="21"/>
        </w:rPr>
        <w:t>Sin dal 1920 la vaccinazione rappresenta la miglior strategia preventiva della malattia. La profilassi consigliata si att</w:t>
      </w:r>
      <w:r w:rsidR="00413608">
        <w:rPr>
          <w:rFonts w:ascii="Arial" w:hAnsi="Arial" w:cs="Arial"/>
          <w:sz w:val="21"/>
          <w:szCs w:val="21"/>
        </w:rPr>
        <w:t xml:space="preserve">ua con un vaccino </w:t>
      </w:r>
      <w:r w:rsidRPr="00413608">
        <w:rPr>
          <w:rFonts w:ascii="Arial" w:hAnsi="Arial" w:cs="Arial"/>
          <w:sz w:val="21"/>
          <w:szCs w:val="21"/>
        </w:rPr>
        <w:t xml:space="preserve">composto dal </w:t>
      </w:r>
      <w:proofErr w:type="spellStart"/>
      <w:r w:rsidRPr="00413608">
        <w:rPr>
          <w:rFonts w:ascii="Arial" w:hAnsi="Arial" w:cs="Arial"/>
          <w:sz w:val="21"/>
          <w:szCs w:val="21"/>
        </w:rPr>
        <w:t>tossoide</w:t>
      </w:r>
      <w:proofErr w:type="spellEnd"/>
      <w:r w:rsidRPr="00413608">
        <w:rPr>
          <w:rFonts w:ascii="Arial" w:hAnsi="Arial" w:cs="Arial"/>
          <w:sz w:val="21"/>
          <w:szCs w:val="21"/>
        </w:rPr>
        <w:t xml:space="preserve"> difterico e in grado di garantire un'immunità duratura.</w:t>
      </w:r>
      <w:r w:rsidR="00413608">
        <w:rPr>
          <w:rFonts w:ascii="Arial" w:hAnsi="Arial" w:cs="Arial"/>
          <w:sz w:val="21"/>
          <w:szCs w:val="21"/>
        </w:rPr>
        <w:t xml:space="preserve"> </w:t>
      </w:r>
      <w:r w:rsidRPr="00413608">
        <w:rPr>
          <w:rFonts w:ascii="Arial" w:hAnsi="Arial" w:cs="Arial"/>
          <w:sz w:val="21"/>
          <w:szCs w:val="21"/>
        </w:rPr>
        <w:t xml:space="preserve">Il </w:t>
      </w:r>
      <w:proofErr w:type="spellStart"/>
      <w:r w:rsidRPr="00413608">
        <w:rPr>
          <w:rFonts w:ascii="Arial" w:hAnsi="Arial" w:cs="Arial"/>
          <w:sz w:val="21"/>
          <w:szCs w:val="21"/>
        </w:rPr>
        <w:t>tossoide</w:t>
      </w:r>
      <w:proofErr w:type="spellEnd"/>
      <w:r w:rsidRPr="00413608">
        <w:rPr>
          <w:rFonts w:ascii="Arial" w:hAnsi="Arial" w:cs="Arial"/>
          <w:sz w:val="21"/>
          <w:szCs w:val="21"/>
        </w:rPr>
        <w:t xml:space="preserve"> difterico può essere somministrato sotto forma di vaccino bivalente (difterite-tetano) o sotto forma di vaccino trivalente (difterite-tetano-pertosse) in schemi vaccinali denominati rispettivamente DT o </w:t>
      </w:r>
      <w:proofErr w:type="spellStart"/>
      <w:r w:rsidRPr="00413608">
        <w:rPr>
          <w:rFonts w:ascii="Arial" w:hAnsi="Arial" w:cs="Arial"/>
          <w:sz w:val="21"/>
          <w:szCs w:val="21"/>
        </w:rPr>
        <w:t>DTp</w:t>
      </w:r>
      <w:proofErr w:type="spellEnd"/>
      <w:r w:rsidRPr="00413608">
        <w:rPr>
          <w:rFonts w:ascii="Arial" w:hAnsi="Arial" w:cs="Arial"/>
          <w:sz w:val="21"/>
          <w:szCs w:val="21"/>
        </w:rPr>
        <w:t xml:space="preserve">. Sovente il </w:t>
      </w:r>
      <w:proofErr w:type="spellStart"/>
      <w:r w:rsidRPr="00413608">
        <w:rPr>
          <w:rFonts w:ascii="Arial" w:hAnsi="Arial" w:cs="Arial"/>
          <w:sz w:val="21"/>
          <w:szCs w:val="21"/>
        </w:rPr>
        <w:t>DTp</w:t>
      </w:r>
      <w:proofErr w:type="spellEnd"/>
      <w:r w:rsidRPr="00413608">
        <w:rPr>
          <w:rFonts w:ascii="Arial" w:hAnsi="Arial" w:cs="Arial"/>
          <w:sz w:val="21"/>
          <w:szCs w:val="21"/>
        </w:rPr>
        <w:t xml:space="preserve"> viene associato a vaccini per l'</w:t>
      </w:r>
      <w:proofErr w:type="spellStart"/>
      <w:r w:rsidRPr="00413608">
        <w:rPr>
          <w:rFonts w:ascii="Arial" w:hAnsi="Arial" w:cs="Arial"/>
          <w:sz w:val="21"/>
          <w:szCs w:val="21"/>
        </w:rPr>
        <w:t>Haemophilus</w:t>
      </w:r>
      <w:proofErr w:type="spellEnd"/>
      <w:r w:rsidRPr="0041360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13608">
        <w:rPr>
          <w:rFonts w:ascii="Arial" w:hAnsi="Arial" w:cs="Arial"/>
          <w:sz w:val="21"/>
          <w:szCs w:val="21"/>
        </w:rPr>
        <w:t>influenzae</w:t>
      </w:r>
      <w:proofErr w:type="spellEnd"/>
      <w:r w:rsidRPr="00413608">
        <w:rPr>
          <w:rFonts w:ascii="Arial" w:hAnsi="Arial" w:cs="Arial"/>
          <w:sz w:val="21"/>
          <w:szCs w:val="21"/>
        </w:rPr>
        <w:t xml:space="preserve"> tipo b (</w:t>
      </w:r>
      <w:proofErr w:type="spellStart"/>
      <w:r w:rsidRPr="00413608">
        <w:rPr>
          <w:rFonts w:ascii="Arial" w:hAnsi="Arial" w:cs="Arial"/>
          <w:sz w:val="21"/>
          <w:szCs w:val="21"/>
        </w:rPr>
        <w:t>Hib</w:t>
      </w:r>
      <w:proofErr w:type="spellEnd"/>
      <w:r w:rsidRPr="00413608">
        <w:rPr>
          <w:rFonts w:ascii="Arial" w:hAnsi="Arial" w:cs="Arial"/>
          <w:sz w:val="21"/>
          <w:szCs w:val="21"/>
        </w:rPr>
        <w:t>), per la poliomielite e per l'epatite B, costituendo il vaccino "esavalente</w:t>
      </w:r>
      <w:r w:rsidR="00413608">
        <w:rPr>
          <w:rFonts w:ascii="Arial" w:hAnsi="Arial" w:cs="Arial"/>
          <w:sz w:val="21"/>
          <w:szCs w:val="21"/>
        </w:rPr>
        <w:t>.</w:t>
      </w:r>
    </w:p>
    <w:p w:rsidR="00D03CB1" w:rsidRPr="00B53BAD" w:rsidRDefault="008824AA" w:rsidP="00D03CB1">
      <w:pPr>
        <w:pStyle w:val="Normale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CALENDARIO VACCIN</w:t>
      </w:r>
      <w:r w:rsidR="00A06440">
        <w:rPr>
          <w:rFonts w:ascii="Arial" w:hAnsi="Arial" w:cs="Arial"/>
          <w:b/>
          <w:sz w:val="21"/>
          <w:szCs w:val="21"/>
        </w:rPr>
        <w:t>A</w:t>
      </w:r>
      <w:r>
        <w:rPr>
          <w:rFonts w:ascii="Arial" w:hAnsi="Arial" w:cs="Arial"/>
          <w:b/>
          <w:sz w:val="21"/>
          <w:szCs w:val="21"/>
        </w:rPr>
        <w:t>LE</w:t>
      </w:r>
    </w:p>
    <w:p w:rsidR="00D03CB1" w:rsidRPr="00B53BAD" w:rsidRDefault="00D03CB1" w:rsidP="00D03CB1">
      <w:pPr>
        <w:pStyle w:val="Normale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b/>
          <w:sz w:val="21"/>
          <w:szCs w:val="21"/>
        </w:rPr>
      </w:pPr>
      <w:r w:rsidRPr="00B53BAD">
        <w:rPr>
          <w:rFonts w:ascii="Arial" w:hAnsi="Arial" w:cs="Arial"/>
          <w:sz w:val="21"/>
          <w:szCs w:val="21"/>
        </w:rPr>
        <w:t xml:space="preserve">Il ciclo di base </w:t>
      </w:r>
      <w:r w:rsidR="008824AA">
        <w:rPr>
          <w:rFonts w:ascii="Arial" w:hAnsi="Arial" w:cs="Arial"/>
          <w:sz w:val="21"/>
          <w:szCs w:val="21"/>
        </w:rPr>
        <w:t>è generalmente inserit</w:t>
      </w:r>
      <w:r w:rsidR="00C11A06">
        <w:rPr>
          <w:rFonts w:ascii="Arial" w:hAnsi="Arial" w:cs="Arial"/>
          <w:sz w:val="21"/>
          <w:szCs w:val="21"/>
        </w:rPr>
        <w:t>o nelle vaccinazioni del bambino</w:t>
      </w:r>
      <w:r w:rsidR="008824AA">
        <w:rPr>
          <w:rFonts w:ascii="Arial" w:hAnsi="Arial" w:cs="Arial"/>
          <w:sz w:val="21"/>
          <w:szCs w:val="21"/>
        </w:rPr>
        <w:t xml:space="preserve"> ed è effettuato</w:t>
      </w:r>
      <w:r w:rsidR="00C11A06">
        <w:rPr>
          <w:rFonts w:ascii="Arial" w:hAnsi="Arial" w:cs="Arial"/>
          <w:sz w:val="21"/>
          <w:szCs w:val="21"/>
        </w:rPr>
        <w:t xml:space="preserve"> in un’unica iniezione assieme alle altre vaccinazioni del ciclo</w:t>
      </w:r>
      <w:r w:rsidR="00A06440">
        <w:rPr>
          <w:rFonts w:ascii="Arial" w:hAnsi="Arial" w:cs="Arial"/>
          <w:sz w:val="21"/>
          <w:szCs w:val="21"/>
        </w:rPr>
        <w:t xml:space="preserve"> che si basa su tre inoculazioni entro l’11° mese e un richiamo al 4°/5° anno di età</w:t>
      </w:r>
      <w:r w:rsidRPr="00B53BAD">
        <w:rPr>
          <w:rFonts w:ascii="Arial" w:hAnsi="Arial" w:cs="Arial"/>
          <w:sz w:val="21"/>
          <w:szCs w:val="21"/>
        </w:rPr>
        <w:t xml:space="preserve">. </w:t>
      </w:r>
      <w:r w:rsidR="00A06440">
        <w:rPr>
          <w:rFonts w:ascii="Arial" w:hAnsi="Arial" w:cs="Arial"/>
          <w:sz w:val="21"/>
          <w:szCs w:val="21"/>
        </w:rPr>
        <w:t xml:space="preserve">Successivamente è </w:t>
      </w:r>
      <w:r w:rsidRPr="00B53BAD">
        <w:rPr>
          <w:rFonts w:ascii="Arial" w:hAnsi="Arial" w:cs="Arial"/>
          <w:sz w:val="21"/>
          <w:szCs w:val="21"/>
        </w:rPr>
        <w:t xml:space="preserve">sufficiente una sola dose di richiamo </w:t>
      </w:r>
      <w:r w:rsidR="00A06440">
        <w:rPr>
          <w:rFonts w:ascii="Arial" w:hAnsi="Arial" w:cs="Arial"/>
          <w:sz w:val="21"/>
          <w:szCs w:val="21"/>
        </w:rPr>
        <w:t xml:space="preserve">ogni 10 anni, </w:t>
      </w:r>
      <w:r w:rsidRPr="00B53BAD">
        <w:rPr>
          <w:rFonts w:ascii="Arial" w:hAnsi="Arial" w:cs="Arial"/>
          <w:sz w:val="21"/>
          <w:szCs w:val="21"/>
        </w:rPr>
        <w:t>anche al super</w:t>
      </w:r>
      <w:r w:rsidR="00A06440">
        <w:rPr>
          <w:rFonts w:ascii="Arial" w:hAnsi="Arial" w:cs="Arial"/>
          <w:sz w:val="21"/>
          <w:szCs w:val="21"/>
        </w:rPr>
        <w:t>amento dei 10 anni, se il ciclo di base è completo, è sufficiente un solo richiamo</w:t>
      </w:r>
      <w:r w:rsidRPr="00B53BAD">
        <w:rPr>
          <w:rFonts w:ascii="Arial" w:hAnsi="Arial" w:cs="Arial"/>
          <w:sz w:val="21"/>
          <w:szCs w:val="21"/>
        </w:rPr>
        <w:t>.</w:t>
      </w:r>
      <w:r w:rsidR="00A06440">
        <w:rPr>
          <w:rFonts w:ascii="Arial" w:hAnsi="Arial" w:cs="Arial"/>
          <w:sz w:val="21"/>
          <w:szCs w:val="21"/>
        </w:rPr>
        <w:t xml:space="preserve"> </w:t>
      </w:r>
      <w:r w:rsidR="00A06440" w:rsidRPr="00B53BAD">
        <w:rPr>
          <w:rFonts w:ascii="Arial" w:hAnsi="Arial" w:cs="Arial"/>
          <w:sz w:val="21"/>
          <w:szCs w:val="21"/>
        </w:rPr>
        <w:t>Nel caso in cui si ignori la propria situazione vaccinale</w:t>
      </w:r>
      <w:r w:rsidR="00A06440" w:rsidRPr="00A06440">
        <w:rPr>
          <w:rFonts w:ascii="Arial" w:hAnsi="Arial" w:cs="Arial"/>
          <w:sz w:val="21"/>
          <w:szCs w:val="21"/>
        </w:rPr>
        <w:t xml:space="preserve"> </w:t>
      </w:r>
      <w:r w:rsidR="00A06440" w:rsidRPr="00B53BAD">
        <w:rPr>
          <w:rFonts w:ascii="Arial" w:hAnsi="Arial" w:cs="Arial"/>
          <w:sz w:val="21"/>
          <w:szCs w:val="21"/>
        </w:rPr>
        <w:t>è possibile effettuare un esame ematico (tramite il proprio medico curante) con ricerca di anticorpi anti tetano. I</w:t>
      </w:r>
      <w:r w:rsidR="00A06440">
        <w:rPr>
          <w:rFonts w:ascii="Arial" w:hAnsi="Arial" w:cs="Arial"/>
          <w:sz w:val="21"/>
          <w:szCs w:val="21"/>
        </w:rPr>
        <w:t xml:space="preserve">l risultato </w:t>
      </w:r>
      <w:r w:rsidR="00A06440" w:rsidRPr="00B53BAD">
        <w:rPr>
          <w:rFonts w:ascii="Arial" w:hAnsi="Arial" w:cs="Arial"/>
          <w:sz w:val="21"/>
          <w:szCs w:val="21"/>
        </w:rPr>
        <w:t xml:space="preserve">permetterà </w:t>
      </w:r>
      <w:r w:rsidR="00A06440">
        <w:rPr>
          <w:rFonts w:ascii="Arial" w:hAnsi="Arial" w:cs="Arial"/>
          <w:sz w:val="21"/>
          <w:szCs w:val="21"/>
        </w:rPr>
        <w:t>di capire il grado di copertura e di conseguenza stabilire il ciclo da effettuare.</w:t>
      </w:r>
    </w:p>
    <w:p w:rsidR="00D03CB1" w:rsidRPr="00A06440" w:rsidRDefault="00D03CB1" w:rsidP="00D03CB1">
      <w:pPr>
        <w:pStyle w:val="Normale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b/>
          <w:caps/>
          <w:sz w:val="21"/>
          <w:szCs w:val="21"/>
        </w:rPr>
      </w:pPr>
      <w:r w:rsidRPr="00A06440">
        <w:rPr>
          <w:rFonts w:ascii="Arial" w:hAnsi="Arial" w:cs="Arial"/>
          <w:b/>
          <w:caps/>
          <w:sz w:val="21"/>
          <w:szCs w:val="21"/>
        </w:rPr>
        <w:t>Controindicazioni</w:t>
      </w:r>
      <w:r w:rsidR="00413608">
        <w:rPr>
          <w:rFonts w:ascii="Arial" w:hAnsi="Arial" w:cs="Arial"/>
          <w:b/>
          <w:caps/>
          <w:sz w:val="21"/>
          <w:szCs w:val="21"/>
        </w:rPr>
        <w:t xml:space="preserve"> ASSOLUTE</w:t>
      </w:r>
    </w:p>
    <w:p w:rsidR="00A06440" w:rsidRDefault="00D03CB1" w:rsidP="00D03CB1">
      <w:pPr>
        <w:pStyle w:val="Normale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sz w:val="21"/>
          <w:szCs w:val="21"/>
        </w:rPr>
      </w:pPr>
      <w:r w:rsidRPr="00B53BAD">
        <w:rPr>
          <w:rFonts w:ascii="Arial" w:hAnsi="Arial" w:cs="Arial"/>
          <w:sz w:val="21"/>
          <w:szCs w:val="21"/>
        </w:rPr>
        <w:t>Reazione allergica grave (anafilassi) dopo la somministrazione di una precedente d</w:t>
      </w:r>
      <w:r w:rsidR="00A06440">
        <w:rPr>
          <w:rFonts w:ascii="Arial" w:hAnsi="Arial" w:cs="Arial"/>
          <w:sz w:val="21"/>
          <w:szCs w:val="21"/>
        </w:rPr>
        <w:t>ose.</w:t>
      </w:r>
    </w:p>
    <w:p w:rsidR="00A06440" w:rsidRPr="00A06440" w:rsidRDefault="00D03CB1" w:rsidP="00D03CB1">
      <w:pPr>
        <w:pStyle w:val="Normale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aps/>
          <w:sz w:val="21"/>
          <w:szCs w:val="21"/>
        </w:rPr>
      </w:pPr>
      <w:r w:rsidRPr="00A06440">
        <w:rPr>
          <w:rFonts w:ascii="Arial" w:hAnsi="Arial" w:cs="Arial"/>
          <w:b/>
          <w:caps/>
          <w:sz w:val="21"/>
          <w:szCs w:val="21"/>
        </w:rPr>
        <w:t>Effetti indesiderati</w:t>
      </w:r>
      <w:r w:rsidRPr="00A06440">
        <w:rPr>
          <w:rFonts w:ascii="Arial" w:hAnsi="Arial" w:cs="Arial"/>
          <w:caps/>
          <w:sz w:val="21"/>
          <w:szCs w:val="21"/>
        </w:rPr>
        <w:t xml:space="preserve"> </w:t>
      </w:r>
    </w:p>
    <w:p w:rsidR="00D03CB1" w:rsidRPr="00B53BAD" w:rsidRDefault="00A06440" w:rsidP="00D03CB1">
      <w:pPr>
        <w:pStyle w:val="Normale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 </w:t>
      </w:r>
      <w:r w:rsidR="00D03CB1" w:rsidRPr="00B53BAD">
        <w:rPr>
          <w:rFonts w:ascii="Arial" w:hAnsi="Arial" w:cs="Arial"/>
          <w:sz w:val="21"/>
          <w:szCs w:val="21"/>
        </w:rPr>
        <w:t>più comuni sono le reazioni infiammatorie di breve durata nel punto di iniezione, ivi compresa la dolenzia; la febbre, per lo più modesta, compare in circa il 5% dei casi.</w:t>
      </w:r>
    </w:p>
    <w:p w:rsidR="00D03CB1" w:rsidRDefault="00D03CB1" w:rsidP="00D03CB1">
      <w:pPr>
        <w:pStyle w:val="Normale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sz w:val="21"/>
          <w:szCs w:val="21"/>
        </w:rPr>
      </w:pPr>
      <w:r w:rsidRPr="00B53BAD">
        <w:rPr>
          <w:rFonts w:ascii="Arial" w:hAnsi="Arial" w:cs="Arial"/>
          <w:sz w:val="21"/>
          <w:szCs w:val="21"/>
        </w:rPr>
        <w:t xml:space="preserve">Come per le altre vaccinazioni, non si possono escludere le reazioni allergiche immediate, </w:t>
      </w:r>
      <w:r w:rsidR="00A06440">
        <w:rPr>
          <w:rFonts w:ascii="Arial" w:hAnsi="Arial" w:cs="Arial"/>
          <w:sz w:val="21"/>
          <w:szCs w:val="21"/>
        </w:rPr>
        <w:t>pertanto, è importante sostare 2</w:t>
      </w:r>
      <w:r w:rsidRPr="00B53BAD">
        <w:rPr>
          <w:rFonts w:ascii="Arial" w:hAnsi="Arial" w:cs="Arial"/>
          <w:sz w:val="21"/>
          <w:szCs w:val="21"/>
        </w:rPr>
        <w:t>0 minuti all’interno della struttura sanitaria dopo aver eseguito la vaccinazione</w:t>
      </w:r>
    </w:p>
    <w:p w:rsidR="000C28EB" w:rsidRPr="009D40E9" w:rsidRDefault="000C28EB" w:rsidP="00D03CB1">
      <w:pPr>
        <w:rPr>
          <w:rFonts w:ascii="Arial" w:hAnsi="Arial" w:cs="Arial"/>
        </w:rPr>
      </w:pPr>
    </w:p>
    <w:sectPr w:rsidR="000C28EB" w:rsidRPr="009D40E9" w:rsidSect="00CD5D15">
      <w:headerReference w:type="default" r:id="rId7"/>
      <w:footerReference w:type="default" r:id="rId8"/>
      <w:pgSz w:w="11906" w:h="16838"/>
      <w:pgMar w:top="1740" w:right="1134" w:bottom="1134" w:left="1134" w:header="568" w:footer="113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340" w:rsidRDefault="00DB6340" w:rsidP="00394069">
      <w:pPr>
        <w:spacing w:after="0" w:line="240" w:lineRule="auto"/>
      </w:pPr>
      <w:r>
        <w:separator/>
      </w:r>
    </w:p>
  </w:endnote>
  <w:endnote w:type="continuationSeparator" w:id="0">
    <w:p w:rsidR="00DB6340" w:rsidRDefault="00DB6340" w:rsidP="0039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72E" w:rsidRDefault="00B7672E" w:rsidP="00A86224">
    <w:pPr>
      <w:pStyle w:val="Pidipagina"/>
      <w:tabs>
        <w:tab w:val="clear" w:pos="4819"/>
        <w:tab w:val="clear" w:pos="9638"/>
        <w:tab w:val="left" w:pos="3060"/>
      </w:tabs>
    </w:pPr>
  </w:p>
  <w:tbl>
    <w:tblPr>
      <w:tblW w:w="485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283"/>
      <w:gridCol w:w="2056"/>
    </w:tblGrid>
    <w:tr w:rsidR="006E0096" w:rsidRPr="006E0096" w:rsidTr="000D5924">
      <w:trPr>
        <w:cantSplit/>
        <w:trHeight w:val="807"/>
        <w:jc w:val="center"/>
      </w:trPr>
      <w:tc>
        <w:tcPr>
          <w:tcW w:w="389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E0096" w:rsidRPr="006E0096" w:rsidRDefault="006E0096" w:rsidP="006E0096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Verdana" w:hAnsi="Verdana" w:cs="Calibri"/>
              <w:noProof/>
              <w:sz w:val="18"/>
              <w:szCs w:val="18"/>
            </w:rPr>
          </w:pPr>
          <w:r w:rsidRPr="006E0096">
            <w:rPr>
              <w:rFonts w:ascii="Verdana" w:hAnsi="Verdana" w:cs="Calibri"/>
              <w:noProof/>
              <w:sz w:val="18"/>
              <w:szCs w:val="18"/>
            </w:rPr>
            <w:t>MediMilano Srl – Centro Medico Polispecialistico</w:t>
          </w:r>
        </w:p>
        <w:p w:rsidR="006E0096" w:rsidRPr="006E0096" w:rsidRDefault="006E0096" w:rsidP="006E0096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Verdana" w:hAnsi="Verdana" w:cs="Calibri"/>
              <w:noProof/>
              <w:sz w:val="18"/>
              <w:szCs w:val="18"/>
            </w:rPr>
          </w:pPr>
          <w:r w:rsidRPr="006E0096">
            <w:rPr>
              <w:rFonts w:ascii="Verdana" w:hAnsi="Verdana" w:cs="Calibri"/>
              <w:noProof/>
              <w:sz w:val="18"/>
              <w:szCs w:val="18"/>
            </w:rPr>
            <w:t>Via Francesco Ferrucci, 2 Milano Tel. 02 36574680</w:t>
          </w:r>
        </w:p>
        <w:p w:rsidR="006E0096" w:rsidRPr="006E0096" w:rsidRDefault="006E0096" w:rsidP="006E0096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Verdana" w:hAnsi="Verdana" w:cs="Calibri"/>
              <w:noProof/>
              <w:sz w:val="18"/>
              <w:szCs w:val="18"/>
            </w:rPr>
          </w:pPr>
          <w:r w:rsidRPr="006E0096">
            <w:rPr>
              <w:rFonts w:ascii="Verdana" w:hAnsi="Verdana" w:cs="Calibri"/>
              <w:noProof/>
              <w:sz w:val="18"/>
              <w:szCs w:val="18"/>
            </w:rPr>
            <w:t>segreteria@medimilano.it - www.medimilano.it</w:t>
          </w:r>
        </w:p>
      </w:tc>
      <w:tc>
        <w:tcPr>
          <w:tcW w:w="11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6440" w:rsidRPr="006E0096" w:rsidRDefault="006E0096" w:rsidP="00A06440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Verdana" w:hAnsi="Verdana" w:cs="Calibri"/>
              <w:noProof/>
              <w:sz w:val="18"/>
              <w:szCs w:val="18"/>
            </w:rPr>
          </w:pPr>
          <w:r w:rsidRPr="006E0096">
            <w:rPr>
              <w:rFonts w:ascii="Verdana" w:hAnsi="Verdana" w:cs="Calibri"/>
              <w:noProof/>
              <w:sz w:val="18"/>
              <w:szCs w:val="18"/>
            </w:rPr>
            <w:t>Pag.</w:t>
          </w:r>
          <w:r w:rsidRPr="006E0096">
            <w:rPr>
              <w:rFonts w:ascii="Verdana" w:hAnsi="Verdana" w:cs="Calibri"/>
              <w:noProof/>
              <w:sz w:val="18"/>
              <w:szCs w:val="18"/>
            </w:rPr>
            <w:fldChar w:fldCharType="begin"/>
          </w:r>
          <w:r w:rsidRPr="006E0096">
            <w:rPr>
              <w:rFonts w:ascii="Verdana" w:hAnsi="Verdana" w:cs="Calibri"/>
              <w:noProof/>
              <w:sz w:val="18"/>
              <w:szCs w:val="18"/>
            </w:rPr>
            <w:instrText xml:space="preserve"> PAGE </w:instrText>
          </w:r>
          <w:r w:rsidRPr="006E0096">
            <w:rPr>
              <w:rFonts w:ascii="Verdana" w:hAnsi="Verdana" w:cs="Calibri"/>
              <w:noProof/>
              <w:sz w:val="18"/>
              <w:szCs w:val="18"/>
            </w:rPr>
            <w:fldChar w:fldCharType="separate"/>
          </w:r>
          <w:r w:rsidR="001B6B6B">
            <w:rPr>
              <w:rFonts w:ascii="Verdana" w:hAnsi="Verdana" w:cs="Calibri"/>
              <w:noProof/>
              <w:sz w:val="18"/>
              <w:szCs w:val="18"/>
            </w:rPr>
            <w:t>1</w:t>
          </w:r>
          <w:r w:rsidRPr="006E0096">
            <w:rPr>
              <w:rFonts w:ascii="Verdana" w:hAnsi="Verdana" w:cs="Calibri"/>
              <w:noProof/>
              <w:sz w:val="18"/>
              <w:szCs w:val="18"/>
            </w:rPr>
            <w:fldChar w:fldCharType="end"/>
          </w:r>
        </w:p>
      </w:tc>
    </w:tr>
  </w:tbl>
  <w:p w:rsidR="00B7672E" w:rsidRDefault="00B7672E" w:rsidP="00B7672E">
    <w:pPr>
      <w:pStyle w:val="Pidipagina"/>
    </w:pPr>
  </w:p>
  <w:p w:rsidR="00B7672E" w:rsidRDefault="00B767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340" w:rsidRDefault="00DB6340" w:rsidP="00394069">
      <w:pPr>
        <w:spacing w:after="0" w:line="240" w:lineRule="auto"/>
      </w:pPr>
      <w:r>
        <w:separator/>
      </w:r>
    </w:p>
  </w:footnote>
  <w:footnote w:type="continuationSeparator" w:id="0">
    <w:p w:rsidR="00DB6340" w:rsidRDefault="00DB6340" w:rsidP="0039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D15" w:rsidRDefault="00CD5D15" w:rsidP="00CD5D15">
    <w:pPr>
      <w:pStyle w:val="Intestazione"/>
      <w:rPr>
        <w:rFonts w:ascii="Arial" w:hAnsi="Arial" w:cs="Arial"/>
        <w:b/>
        <w:color w:val="002060"/>
        <w:sz w:val="28"/>
        <w:szCs w:val="28"/>
      </w:rPr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1980"/>
      <w:gridCol w:w="5670"/>
      <w:gridCol w:w="1978"/>
    </w:tblGrid>
    <w:tr w:rsidR="00CD5D15" w:rsidTr="00CD5D15">
      <w:trPr>
        <w:trHeight w:val="846"/>
      </w:trPr>
      <w:tc>
        <w:tcPr>
          <w:tcW w:w="1980" w:type="dxa"/>
          <w:vAlign w:val="center"/>
        </w:tcPr>
        <w:p w:rsidR="00CD5D15" w:rsidRPr="00CD5D15" w:rsidRDefault="00CD5D15" w:rsidP="00CD5D15">
          <w:pPr>
            <w:pStyle w:val="Intestazione"/>
            <w:rPr>
              <w:rFonts w:ascii="Arial" w:hAnsi="Arial" w:cs="Arial"/>
              <w:b/>
              <w:color w:val="002060"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color w:val="002060"/>
              <w:sz w:val="20"/>
              <w:szCs w:val="20"/>
            </w:rPr>
            <w:drawing>
              <wp:inline distT="0" distB="0" distL="0" distR="0" wp14:anchorId="64F3D48C">
                <wp:extent cx="981710" cy="262255"/>
                <wp:effectExtent l="0" t="0" r="8890" b="444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710" cy="262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CD5D15" w:rsidRDefault="00BC5AE5" w:rsidP="00CD5D15">
          <w:pPr>
            <w:pStyle w:val="Intestazione"/>
            <w:jc w:val="center"/>
            <w:rPr>
              <w:rFonts w:ascii="Arial" w:hAnsi="Arial" w:cs="Arial"/>
              <w:b/>
              <w:color w:val="002060"/>
              <w:sz w:val="28"/>
              <w:szCs w:val="28"/>
            </w:rPr>
          </w:pPr>
          <w:r>
            <w:rPr>
              <w:rFonts w:ascii="Arial" w:hAnsi="Arial" w:cs="Arial"/>
              <w:b/>
              <w:color w:val="002060"/>
              <w:sz w:val="28"/>
              <w:szCs w:val="28"/>
            </w:rPr>
            <w:t>VACCINAZIONE ANTIDIFTERICA</w:t>
          </w:r>
        </w:p>
      </w:tc>
      <w:tc>
        <w:tcPr>
          <w:tcW w:w="1978" w:type="dxa"/>
          <w:vAlign w:val="center"/>
        </w:tcPr>
        <w:p w:rsidR="00CD5D15" w:rsidRDefault="00CD5D15" w:rsidP="00CD5D15">
          <w:pPr>
            <w:pStyle w:val="Intestazione"/>
            <w:jc w:val="center"/>
            <w:rPr>
              <w:rFonts w:ascii="Arial" w:hAnsi="Arial" w:cs="Arial"/>
              <w:b/>
              <w:color w:val="002060"/>
              <w:sz w:val="28"/>
              <w:szCs w:val="28"/>
            </w:rPr>
          </w:pPr>
        </w:p>
      </w:tc>
    </w:tr>
  </w:tbl>
  <w:p w:rsidR="00394069" w:rsidRDefault="00394069" w:rsidP="00CD5D1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1A"/>
    <w:rsid w:val="00012B00"/>
    <w:rsid w:val="000C28EB"/>
    <w:rsid w:val="00102B10"/>
    <w:rsid w:val="00153E50"/>
    <w:rsid w:val="001B3F6A"/>
    <w:rsid w:val="001B6B6B"/>
    <w:rsid w:val="001E503B"/>
    <w:rsid w:val="00242FBF"/>
    <w:rsid w:val="0034742A"/>
    <w:rsid w:val="00394069"/>
    <w:rsid w:val="00413608"/>
    <w:rsid w:val="006866CA"/>
    <w:rsid w:val="006B717D"/>
    <w:rsid w:val="006E0096"/>
    <w:rsid w:val="007771EB"/>
    <w:rsid w:val="007A2DDF"/>
    <w:rsid w:val="00817AE8"/>
    <w:rsid w:val="008515CD"/>
    <w:rsid w:val="008649F4"/>
    <w:rsid w:val="008824AA"/>
    <w:rsid w:val="009D40E9"/>
    <w:rsid w:val="009F029D"/>
    <w:rsid w:val="009F581A"/>
    <w:rsid w:val="00A032F7"/>
    <w:rsid w:val="00A06440"/>
    <w:rsid w:val="00A54927"/>
    <w:rsid w:val="00A86224"/>
    <w:rsid w:val="00B7672E"/>
    <w:rsid w:val="00BC5AE5"/>
    <w:rsid w:val="00BE2631"/>
    <w:rsid w:val="00C11A06"/>
    <w:rsid w:val="00CD5D15"/>
    <w:rsid w:val="00CF4677"/>
    <w:rsid w:val="00D012DF"/>
    <w:rsid w:val="00D03CB1"/>
    <w:rsid w:val="00D2645C"/>
    <w:rsid w:val="00DB6340"/>
    <w:rsid w:val="00E64197"/>
    <w:rsid w:val="00EC43CA"/>
    <w:rsid w:val="00EC4685"/>
    <w:rsid w:val="00F14A5E"/>
    <w:rsid w:val="00F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8B242"/>
  <w15:chartTrackingRefBased/>
  <w15:docId w15:val="{38034E83-8348-4E5C-9812-2DC6F035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3C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4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4069"/>
  </w:style>
  <w:style w:type="paragraph" w:styleId="Pidipagina">
    <w:name w:val="footer"/>
    <w:basedOn w:val="Normale"/>
    <w:link w:val="PidipaginaCarattere"/>
    <w:uiPriority w:val="99"/>
    <w:unhideWhenUsed/>
    <w:rsid w:val="00394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4069"/>
  </w:style>
  <w:style w:type="character" w:customStyle="1" w:styleId="apple-converted-space">
    <w:name w:val="apple-converted-space"/>
    <w:basedOn w:val="Carpredefinitoparagrafo"/>
    <w:rsid w:val="00A86224"/>
  </w:style>
  <w:style w:type="character" w:styleId="Collegamentoipertestuale">
    <w:name w:val="Hyperlink"/>
    <w:basedOn w:val="Carpredefinitoparagrafo"/>
    <w:uiPriority w:val="99"/>
    <w:semiHidden/>
    <w:unhideWhenUsed/>
    <w:rsid w:val="00A8622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0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D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7004C-9387-4CA6-8FA0-99A2BCCE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Bonacina</dc:creator>
  <cp:keywords/>
  <dc:description/>
  <cp:lastModifiedBy>Utente</cp:lastModifiedBy>
  <cp:revision>6</cp:revision>
  <dcterms:created xsi:type="dcterms:W3CDTF">2017-07-05T13:14:00Z</dcterms:created>
  <dcterms:modified xsi:type="dcterms:W3CDTF">2017-07-06T08:13:00Z</dcterms:modified>
</cp:coreProperties>
</file>